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AD2" w:rsidRDefault="00EE2AD2" w:rsidP="00EE2AD2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sz w:val="24"/>
          <w:szCs w:val="24"/>
          <w:lang w:eastAsia="ar-SA"/>
        </w:rPr>
      </w:pPr>
      <w:r>
        <w:rPr>
          <w:rFonts w:ascii="Times New Roman" w:eastAsia="Lucida Sans Unicode" w:hAnsi="Times New Roman"/>
          <w:b/>
          <w:sz w:val="24"/>
          <w:szCs w:val="24"/>
          <w:lang w:eastAsia="ar-SA"/>
        </w:rPr>
        <w:t>Zarządzenie Nr 10 /2024</w:t>
      </w:r>
    </w:p>
    <w:p w:rsidR="00EE2AD2" w:rsidRDefault="00EE2AD2" w:rsidP="00EE2AD2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sz w:val="24"/>
          <w:szCs w:val="24"/>
          <w:lang w:eastAsia="ar-SA"/>
        </w:rPr>
      </w:pPr>
      <w:r>
        <w:rPr>
          <w:rFonts w:ascii="Times New Roman" w:eastAsia="Lucida Sans Unicode" w:hAnsi="Times New Roman"/>
          <w:b/>
          <w:sz w:val="24"/>
          <w:szCs w:val="24"/>
          <w:lang w:eastAsia="ar-SA"/>
        </w:rPr>
        <w:t>Dyrektora Zespołu Szkół w Waszkowskiem</w:t>
      </w:r>
    </w:p>
    <w:p w:rsidR="00EE2AD2" w:rsidRDefault="00AB2F7F" w:rsidP="00EE2AD2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sz w:val="24"/>
          <w:szCs w:val="24"/>
          <w:lang w:eastAsia="ar-SA"/>
        </w:rPr>
      </w:pPr>
      <w:r>
        <w:rPr>
          <w:rFonts w:ascii="Times New Roman" w:eastAsia="Lucida Sans Unicode" w:hAnsi="Times New Roman"/>
          <w:b/>
          <w:sz w:val="24"/>
          <w:szCs w:val="24"/>
          <w:lang w:eastAsia="ar-SA"/>
        </w:rPr>
        <w:t>z dnia 27.08.</w:t>
      </w:r>
      <w:r w:rsidR="00EE2AD2">
        <w:rPr>
          <w:rFonts w:ascii="Times New Roman" w:eastAsia="Lucida Sans Unicode" w:hAnsi="Times New Roman"/>
          <w:b/>
          <w:sz w:val="24"/>
          <w:szCs w:val="24"/>
          <w:lang w:eastAsia="ar-SA"/>
        </w:rPr>
        <w:t>2024 r.</w:t>
      </w:r>
    </w:p>
    <w:p w:rsidR="00EE2AD2" w:rsidRDefault="00EE2AD2" w:rsidP="00EE2AD2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sz w:val="24"/>
          <w:szCs w:val="24"/>
          <w:lang w:eastAsia="ar-SA"/>
        </w:rPr>
      </w:pPr>
    </w:p>
    <w:p w:rsidR="00EE2AD2" w:rsidRDefault="00EE2AD2" w:rsidP="00EE2AD2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sz w:val="24"/>
          <w:szCs w:val="24"/>
          <w:lang w:eastAsia="ar-SA"/>
        </w:rPr>
      </w:pPr>
    </w:p>
    <w:p w:rsidR="00EE2AD2" w:rsidRPr="00610705" w:rsidRDefault="00EE2AD2" w:rsidP="00EE2AD2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b/>
          <w:i/>
          <w:sz w:val="24"/>
          <w:szCs w:val="24"/>
          <w:lang w:eastAsia="ar-SA"/>
        </w:rPr>
      </w:pPr>
      <w:r>
        <w:rPr>
          <w:rFonts w:ascii="Times New Roman" w:eastAsia="Lucida Sans Unicode" w:hAnsi="Times New Roman"/>
          <w:b/>
          <w:sz w:val="24"/>
          <w:szCs w:val="24"/>
          <w:lang w:eastAsia="ar-SA"/>
        </w:rPr>
        <w:t xml:space="preserve">w sprawie: </w:t>
      </w:r>
      <w:r w:rsidRPr="009B754F">
        <w:rPr>
          <w:rFonts w:ascii="Times New Roman" w:hAnsi="Times New Roman"/>
          <w:sz w:val="24"/>
          <w:szCs w:val="24"/>
        </w:rPr>
        <w:t xml:space="preserve"> wdrożenia </w:t>
      </w:r>
      <w:r>
        <w:rPr>
          <w:rFonts w:ascii="Times New Roman" w:hAnsi="Times New Roman"/>
          <w:sz w:val="24"/>
          <w:szCs w:val="24"/>
        </w:rPr>
        <w:t>zmian do Standardów</w:t>
      </w:r>
      <w:r w:rsidRPr="009B754F">
        <w:rPr>
          <w:rFonts w:ascii="Times New Roman" w:hAnsi="Times New Roman"/>
          <w:sz w:val="24"/>
          <w:szCs w:val="24"/>
        </w:rPr>
        <w:t xml:space="preserve"> Ochrony Małoletnich</w:t>
      </w:r>
    </w:p>
    <w:p w:rsidR="00EE2AD2" w:rsidRPr="009B754F" w:rsidRDefault="00EE2AD2" w:rsidP="00EE2AD2">
      <w:pPr>
        <w:rPr>
          <w:rFonts w:ascii="Times New Roman" w:hAnsi="Times New Roman"/>
          <w:sz w:val="24"/>
          <w:szCs w:val="24"/>
        </w:rPr>
      </w:pPr>
    </w:p>
    <w:p w:rsidR="00EE2AD2" w:rsidRDefault="00EE2AD2" w:rsidP="00EE2AD2">
      <w:pPr>
        <w:suppressAutoHyphens/>
        <w:spacing w:after="0" w:line="240" w:lineRule="auto"/>
        <w:jc w:val="both"/>
        <w:rPr>
          <w:rFonts w:cstheme="minorHAnsi"/>
          <w:i/>
          <w:szCs w:val="24"/>
        </w:rPr>
      </w:pPr>
      <w:r w:rsidRPr="00EE2AD2">
        <w:rPr>
          <w:rFonts w:eastAsia="Times New Roman" w:cstheme="minorHAnsi"/>
          <w:i/>
          <w:iCs/>
          <w:lang w:eastAsia="ar-SA"/>
        </w:rPr>
        <w:t xml:space="preserve">Na podstawie </w:t>
      </w:r>
      <w:r w:rsidRPr="00EE2AD2">
        <w:rPr>
          <w:rFonts w:eastAsia="Times New Roman" w:cstheme="minorHAnsi"/>
          <w:i/>
          <w:lang w:eastAsia="ar-SA"/>
        </w:rPr>
        <w:t>Ustawy z dnia 14 grudnia 2016r. – prawo oświatowe (</w:t>
      </w:r>
      <w:proofErr w:type="spellStart"/>
      <w:r w:rsidRPr="00EE2AD2">
        <w:rPr>
          <w:rFonts w:eastAsia="Times New Roman" w:cstheme="minorHAnsi"/>
          <w:i/>
          <w:lang w:eastAsia="ar-SA"/>
        </w:rPr>
        <w:t>t.j</w:t>
      </w:r>
      <w:proofErr w:type="spellEnd"/>
      <w:r w:rsidRPr="00EE2AD2">
        <w:rPr>
          <w:rFonts w:eastAsia="Times New Roman" w:cstheme="minorHAnsi"/>
          <w:i/>
          <w:lang w:eastAsia="ar-SA"/>
        </w:rPr>
        <w:t xml:space="preserve">. </w:t>
      </w:r>
      <w:proofErr w:type="spellStart"/>
      <w:r w:rsidRPr="00EE2AD2">
        <w:rPr>
          <w:rFonts w:eastAsia="Times New Roman" w:cstheme="minorHAnsi"/>
          <w:i/>
          <w:lang w:eastAsia="ar-SA"/>
        </w:rPr>
        <w:t>Dz.U</w:t>
      </w:r>
      <w:proofErr w:type="spellEnd"/>
      <w:r w:rsidRPr="00EE2AD2">
        <w:rPr>
          <w:rFonts w:eastAsia="Times New Roman" w:cstheme="minorHAnsi"/>
          <w:i/>
          <w:lang w:eastAsia="ar-SA"/>
        </w:rPr>
        <w:t>. z 2017r.),</w:t>
      </w:r>
      <w:r w:rsidRPr="00EE2AD2">
        <w:rPr>
          <w:rFonts w:cstheme="minorHAnsi"/>
          <w:i/>
          <w:szCs w:val="24"/>
        </w:rPr>
        <w:t xml:space="preserve">art. 22b pkt 1 ustawy z dnia 13 maja 2016 r. o przeciwdziałaniu zagrożeniom przestępczością na tle seksualnym i ochronie małoletnich (tekst jedn.: Dz. U. z 2023 r. poz. 1304 ), Standardów Ochrony Małoletnich w Zespole Szkół w Waszkowskiem z dnia 15 luty 2024r. </w:t>
      </w:r>
    </w:p>
    <w:p w:rsidR="00EE2AD2" w:rsidRDefault="00EE2AD2" w:rsidP="00EE2AD2">
      <w:pPr>
        <w:suppressAutoHyphens/>
        <w:spacing w:after="0" w:line="240" w:lineRule="auto"/>
        <w:jc w:val="both"/>
        <w:rPr>
          <w:rFonts w:cstheme="minorHAnsi"/>
          <w:i/>
          <w:szCs w:val="24"/>
        </w:rPr>
      </w:pPr>
    </w:p>
    <w:p w:rsidR="00EE2AD2" w:rsidRPr="00EE2AD2" w:rsidRDefault="00EE2AD2" w:rsidP="00EE2AD2">
      <w:pPr>
        <w:suppressAutoHyphens/>
        <w:spacing w:after="0" w:line="240" w:lineRule="auto"/>
        <w:jc w:val="both"/>
        <w:rPr>
          <w:rFonts w:eastAsia="Times New Roman" w:cstheme="minorHAnsi"/>
          <w:i/>
          <w:iCs/>
          <w:sz w:val="24"/>
          <w:lang w:eastAsia="ar-SA"/>
        </w:rPr>
      </w:pPr>
      <w:r w:rsidRPr="00EE2AD2">
        <w:rPr>
          <w:rFonts w:cstheme="minorHAnsi"/>
          <w:i/>
          <w:szCs w:val="24"/>
        </w:rPr>
        <w:t>zarządza się, co następuje:</w:t>
      </w:r>
    </w:p>
    <w:p w:rsidR="00EE2AD2" w:rsidRPr="009B754F" w:rsidRDefault="00EE2AD2" w:rsidP="00EE2AD2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1</w:t>
      </w:r>
    </w:p>
    <w:p w:rsidR="00EE2AD2" w:rsidRDefault="00EE2AD2" w:rsidP="00EE2AD2">
      <w:pPr>
        <w:spacing w:after="0" w:line="278" w:lineRule="auto"/>
        <w:jc w:val="both"/>
        <w:rPr>
          <w:rFonts w:ascii="Times New Roman" w:eastAsia="Times New Roman" w:hAnsi="Times New Roman" w:cs="Times New Roman"/>
          <w:bCs/>
          <w:szCs w:val="24"/>
        </w:rPr>
      </w:pPr>
      <w:r>
        <w:rPr>
          <w:rFonts w:ascii="Times New Roman" w:eastAsia="Times New Roman" w:hAnsi="Times New Roman" w:cs="Times New Roman"/>
          <w:bCs/>
          <w:szCs w:val="24"/>
        </w:rPr>
        <w:t>W rozdziale II wprowadzić  punkt 11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szCs w:val="24"/>
        </w:rPr>
        <w:t xml:space="preserve">w  brzmieniu: </w:t>
      </w:r>
    </w:p>
    <w:p w:rsidR="00EE2AD2" w:rsidRDefault="00EE2AD2" w:rsidP="00EE2AD2">
      <w:pPr>
        <w:spacing w:after="0" w:line="276" w:lineRule="auto"/>
        <w:ind w:right="117"/>
        <w:jc w:val="both"/>
        <w:rPr>
          <w:rFonts w:ascii="Times New Roman" w:eastAsia="Times New Roman" w:hAnsi="Times New Roman" w:cs="Times New Roman"/>
          <w:i/>
        </w:rPr>
      </w:pPr>
    </w:p>
    <w:p w:rsidR="00EE2AD2" w:rsidRDefault="00EE2AD2" w:rsidP="00EE2AD2">
      <w:pPr>
        <w:spacing w:after="0" w:line="276" w:lineRule="auto"/>
        <w:ind w:left="360" w:right="117" w:hanging="360"/>
        <w:jc w:val="both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11.Placówka zapewnia swoim pracownikom podstawową edukację na temat ochrony dzieci przed krzywdzeniem i pomocy dzieciom w sytuacjach zagrożenia, w zakresie: </w:t>
      </w:r>
    </w:p>
    <w:p w:rsidR="00EE2AD2" w:rsidRDefault="00EE2AD2" w:rsidP="00EE2AD2">
      <w:pPr>
        <w:tabs>
          <w:tab w:val="left" w:pos="426"/>
        </w:tabs>
        <w:spacing w:after="0" w:line="276" w:lineRule="auto"/>
        <w:ind w:left="739" w:right="117" w:hanging="597"/>
        <w:jc w:val="both"/>
        <w:rPr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</w:rPr>
        <w:t>•   rozpoznawania symptomów krzywdzenia dzieci</w:t>
      </w:r>
    </w:p>
    <w:p w:rsidR="00EE2AD2" w:rsidRDefault="00EE2AD2" w:rsidP="00EE2AD2">
      <w:pPr>
        <w:tabs>
          <w:tab w:val="left" w:pos="426"/>
        </w:tabs>
        <w:spacing w:after="0" w:line="276" w:lineRule="auto"/>
        <w:ind w:left="739" w:right="117" w:hanging="597"/>
        <w:jc w:val="both"/>
        <w:rPr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</w:rPr>
        <w:t xml:space="preserve">•   procedur interwencji w przypadku podejrzeń krzywdzenia </w:t>
      </w:r>
    </w:p>
    <w:p w:rsidR="00EE2AD2" w:rsidRDefault="00EE2AD2" w:rsidP="00EE2AD2">
      <w:pPr>
        <w:tabs>
          <w:tab w:val="left" w:pos="426"/>
        </w:tabs>
        <w:spacing w:after="0" w:line="276" w:lineRule="auto"/>
        <w:ind w:left="739" w:right="117" w:hanging="597"/>
        <w:jc w:val="both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• odpowiedzialności prawnej pracowników placówki zobowiązanych do podejmowania interwencji </w:t>
      </w:r>
    </w:p>
    <w:p w:rsidR="00EE2AD2" w:rsidRDefault="00EE2AD2" w:rsidP="00EE2AD2">
      <w:pPr>
        <w:tabs>
          <w:tab w:val="left" w:pos="426"/>
        </w:tabs>
        <w:spacing w:after="0" w:line="276" w:lineRule="auto"/>
        <w:ind w:left="739" w:right="117" w:hanging="597"/>
        <w:jc w:val="both"/>
        <w:rPr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</w:rPr>
        <w:t>• procedury „Niebieskiej Karty”.</w:t>
      </w:r>
    </w:p>
    <w:p w:rsidR="00EE2AD2" w:rsidRDefault="00EE2AD2" w:rsidP="00EE2AD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6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6"/>
          <w:lang w:eastAsia="ar-SA"/>
        </w:rPr>
        <w:t>§ 2</w:t>
      </w:r>
    </w:p>
    <w:p w:rsidR="00EE2AD2" w:rsidRDefault="00EE2AD2" w:rsidP="00EE2AD2">
      <w:pPr>
        <w:spacing w:after="0" w:line="278" w:lineRule="auto"/>
        <w:ind w:left="4597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E2AD2" w:rsidRDefault="00EE2AD2" w:rsidP="00EE2AD2">
      <w:pPr>
        <w:spacing w:after="0" w:line="278" w:lineRule="auto"/>
        <w:ind w:left="4597" w:hanging="5164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W rozdziale 3 punkt 7 otrzymuje brzmienie: </w:t>
      </w:r>
    </w:p>
    <w:p w:rsidR="00EE2AD2" w:rsidRDefault="00EE2AD2" w:rsidP="00EE2AD2">
      <w:pPr>
        <w:numPr>
          <w:ilvl w:val="0"/>
          <w:numId w:val="2"/>
        </w:numPr>
        <w:spacing w:after="0" w:line="276" w:lineRule="auto"/>
        <w:ind w:left="284" w:right="114" w:hanging="284"/>
        <w:contextualSpacing/>
        <w:jc w:val="both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Fizyczny kontakt z uczniem możliwy tylko jako odpowiedź na realne potrzeby ucznia w danym momencie, z uwzględnieniem jego wieku, płci, kontekstu kulturowego i sytuacyjnego. Na kontakt fizyczny (np. przytulenie) uczeń zawsze musi wyrazić zgodę przykładowe formy takiego kontaktu, to: </w:t>
      </w:r>
    </w:p>
    <w:p w:rsidR="00EE2AD2" w:rsidRDefault="00EE2AD2" w:rsidP="00EE2AD2">
      <w:pPr>
        <w:numPr>
          <w:ilvl w:val="0"/>
          <w:numId w:val="3"/>
        </w:numPr>
        <w:spacing w:after="0" w:line="276" w:lineRule="auto"/>
        <w:ind w:left="284" w:right="114" w:hanging="284"/>
        <w:contextualSpacing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kontakty w zajęciach sportowo-rekreacyjnych, </w:t>
      </w:r>
    </w:p>
    <w:p w:rsidR="00EE2AD2" w:rsidRDefault="00EE2AD2" w:rsidP="00EE2AD2">
      <w:pPr>
        <w:numPr>
          <w:ilvl w:val="0"/>
          <w:numId w:val="3"/>
        </w:numPr>
        <w:spacing w:after="0" w:line="276" w:lineRule="auto"/>
        <w:ind w:left="284" w:right="114" w:hanging="284"/>
        <w:contextualSpacing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 kontakty (przytulenie) w celu zapewnienia emocjonalnego bezpieczeństwa ucznia i wynika z jego inicjatywy </w:t>
      </w:r>
    </w:p>
    <w:p w:rsidR="00EE2AD2" w:rsidRDefault="00EE2AD2" w:rsidP="00EE2AD2">
      <w:pPr>
        <w:numPr>
          <w:ilvl w:val="0"/>
          <w:numId w:val="3"/>
        </w:numPr>
        <w:spacing w:after="0" w:line="276" w:lineRule="auto"/>
        <w:ind w:left="284" w:right="114" w:hanging="284"/>
        <w:contextualSpacing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stanowcze interwencje wychowawcze prowadzone w bezpośrednim kontakcie fizycznym są dopuszczalne w sytuacjach zagrożenia życia i zdrowia dotyczących, konfliktów pomiędzy podopiecznymi (rozdzielenie zwaśnionych, przytrzymanie, obezwładnienie), </w:t>
      </w:r>
    </w:p>
    <w:p w:rsidR="00EE2AD2" w:rsidRDefault="00EE2AD2" w:rsidP="00EE2AD2">
      <w:pPr>
        <w:numPr>
          <w:ilvl w:val="0"/>
          <w:numId w:val="3"/>
        </w:numPr>
        <w:spacing w:after="0" w:line="276" w:lineRule="auto"/>
        <w:ind w:left="284" w:right="114" w:hanging="284"/>
        <w:contextualSpacing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 działania z zakresu pomocy przedmedycznej (działania ratunkowe związane z udzieleniem pierwszej pomocy), </w:t>
      </w:r>
    </w:p>
    <w:p w:rsidR="00EE2AD2" w:rsidRDefault="00EE2AD2" w:rsidP="00EE2AD2">
      <w:pPr>
        <w:numPr>
          <w:ilvl w:val="0"/>
          <w:numId w:val="3"/>
        </w:numPr>
        <w:spacing w:after="0" w:line="276" w:lineRule="auto"/>
        <w:ind w:left="284" w:right="114" w:hanging="284"/>
        <w:contextualSpacing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zagrożenie lub panika spowodowane czynnikami zewnętrznymi (pożar, intensywne zjawiska atmosferyczne, niebezpieczne zachowania osób trzecich </w:t>
      </w:r>
    </w:p>
    <w:p w:rsidR="00EE2AD2" w:rsidRDefault="00EE2AD2" w:rsidP="00EE2AD2">
      <w:pPr>
        <w:pStyle w:val="Akapitzlist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6"/>
          <w:lang w:eastAsia="ar-SA"/>
        </w:rPr>
      </w:pPr>
    </w:p>
    <w:p w:rsidR="00EE2AD2" w:rsidRDefault="00EE2AD2" w:rsidP="00EE2AD2">
      <w:pPr>
        <w:pStyle w:val="Akapitzlist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6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6"/>
          <w:lang w:eastAsia="ar-SA"/>
        </w:rPr>
        <w:t>§ 3</w:t>
      </w:r>
    </w:p>
    <w:p w:rsidR="00EE2AD2" w:rsidRDefault="00EE2AD2" w:rsidP="00EE2AD2">
      <w:pPr>
        <w:spacing w:after="0" w:line="276" w:lineRule="auto"/>
        <w:ind w:right="114"/>
        <w:contextualSpacing/>
        <w:rPr>
          <w:rFonts w:ascii="Times New Roman" w:eastAsia="Times New Roman" w:hAnsi="Times New Roman" w:cs="Times New Roman"/>
          <w:i/>
        </w:rPr>
      </w:pPr>
    </w:p>
    <w:p w:rsidR="00EE2AD2" w:rsidRDefault="00EE2AD2" w:rsidP="00EE2AD2">
      <w:pPr>
        <w:spacing w:after="0" w:line="276" w:lineRule="auto"/>
        <w:ind w:left="284" w:right="114" w:hanging="426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Cs/>
        </w:rPr>
        <w:t>W rozdziale 3 punkt 4 podpunkt 11 otrzymuje brzmienie:</w:t>
      </w:r>
    </w:p>
    <w:p w:rsidR="00EE2AD2" w:rsidRDefault="00EE2AD2" w:rsidP="00EE2AD2">
      <w:pPr>
        <w:pStyle w:val="Akapitzlist"/>
        <w:numPr>
          <w:ilvl w:val="0"/>
          <w:numId w:val="4"/>
        </w:numPr>
        <w:spacing w:after="0" w:line="276" w:lineRule="auto"/>
        <w:ind w:left="284" w:right="114" w:hanging="426"/>
        <w:jc w:val="both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Kontakty bezpośrednie i online z dzieckiem poza szkołą i przedszkolem powinny być: </w:t>
      </w:r>
    </w:p>
    <w:p w:rsidR="00EE2AD2" w:rsidRDefault="00EE2AD2" w:rsidP="00EE2AD2">
      <w:pPr>
        <w:numPr>
          <w:ilvl w:val="0"/>
          <w:numId w:val="5"/>
        </w:numPr>
        <w:spacing w:after="0" w:line="276" w:lineRule="auto"/>
        <w:ind w:left="284" w:right="114" w:hanging="284"/>
        <w:contextualSpacing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ściśle powiązane z wykonywaniem obowiązków służbowych, opiekuńczo-wychowawczych (np. towarzyszenie w realizowanych poza tymi placówkami ważnych dla małoletniego wydarzeniach </w:t>
      </w:r>
      <w:r>
        <w:rPr>
          <w:rFonts w:ascii="Times New Roman" w:eastAsia="Times New Roman" w:hAnsi="Times New Roman" w:cs="Times New Roman"/>
          <w:i/>
        </w:rPr>
        <w:lastRenderedPageBreak/>
        <w:t xml:space="preserve">wymagających wsparcia osoby dorosłej, zorganizowane przez szkołę lub przedszkole wyjazdowe formy itd.), </w:t>
      </w:r>
    </w:p>
    <w:p w:rsidR="00EE2AD2" w:rsidRDefault="00EE2AD2" w:rsidP="00EE2AD2">
      <w:pPr>
        <w:numPr>
          <w:ilvl w:val="0"/>
          <w:numId w:val="5"/>
        </w:numPr>
        <w:spacing w:after="0" w:line="276" w:lineRule="auto"/>
        <w:ind w:left="284" w:right="114" w:hanging="284"/>
        <w:contextualSpacing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 dokumentowane (zapisy w dokumentacji pracy wychowawczej, możliwość wykonania kopii/wydruku korespondencji mailowej, SMS-owej, zapisów na portalach </w:t>
      </w:r>
      <w:proofErr w:type="spellStart"/>
      <w:r>
        <w:rPr>
          <w:rFonts w:ascii="Times New Roman" w:eastAsia="Times New Roman" w:hAnsi="Times New Roman" w:cs="Times New Roman"/>
          <w:i/>
        </w:rPr>
        <w:t>społecznościowych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), </w:t>
      </w:r>
    </w:p>
    <w:p w:rsidR="00EE2AD2" w:rsidRDefault="00EE2AD2" w:rsidP="00EE2AD2">
      <w:pPr>
        <w:numPr>
          <w:ilvl w:val="0"/>
          <w:numId w:val="5"/>
        </w:numPr>
        <w:spacing w:after="0" w:line="276" w:lineRule="auto"/>
        <w:ind w:left="284" w:right="114" w:hanging="284"/>
        <w:contextualSpacing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niedopuszczalne jest utrzymywanie takich kontaktów celem zaspokojenia przez dorosłego własnych potrzeb społecznych lub emocjonalnych, namawiania do zachowań niezgodnych z prawem, dających poczucie bycia faworyzowanym, wyróżnianym. </w:t>
      </w:r>
    </w:p>
    <w:p w:rsidR="00EE2AD2" w:rsidRDefault="00EE2AD2" w:rsidP="00EE2AD2">
      <w:pPr>
        <w:spacing w:after="0" w:line="276" w:lineRule="auto"/>
        <w:ind w:left="284" w:right="114"/>
        <w:contextualSpacing/>
        <w:rPr>
          <w:rFonts w:ascii="Times New Roman" w:eastAsia="Times New Roman" w:hAnsi="Times New Roman" w:cs="Times New Roman"/>
          <w:i/>
        </w:rPr>
      </w:pPr>
    </w:p>
    <w:p w:rsidR="00EE2AD2" w:rsidRDefault="00EE2AD2" w:rsidP="00EE2AD2">
      <w:pPr>
        <w:pStyle w:val="Akapitzlist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6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6"/>
          <w:lang w:eastAsia="ar-SA"/>
        </w:rPr>
        <w:t xml:space="preserve">                                                                    § 4</w:t>
      </w:r>
    </w:p>
    <w:p w:rsidR="00EE2AD2" w:rsidRDefault="00EE2AD2" w:rsidP="00EE2AD2">
      <w:pPr>
        <w:spacing w:after="0" w:line="276" w:lineRule="auto"/>
        <w:ind w:left="284" w:right="114"/>
        <w:contextualSpacing/>
        <w:rPr>
          <w:rFonts w:ascii="Times New Roman" w:eastAsia="Times New Roman" w:hAnsi="Times New Roman" w:cs="Times New Roman"/>
        </w:rPr>
      </w:pPr>
    </w:p>
    <w:p w:rsidR="00EE2AD2" w:rsidRDefault="00EE2AD2" w:rsidP="00EE2AD2">
      <w:pPr>
        <w:spacing w:after="0" w:line="276" w:lineRule="auto"/>
        <w:ind w:right="11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Cs/>
        </w:rPr>
        <w:t>W rozdziale 3 punkt 5 podpunkt 3) otrzymuje brzmienie:</w:t>
      </w:r>
    </w:p>
    <w:p w:rsidR="00EE2AD2" w:rsidRDefault="00EE2AD2" w:rsidP="00EE2AD2">
      <w:pPr>
        <w:spacing w:after="0" w:line="278" w:lineRule="auto"/>
        <w:contextualSpacing/>
        <w:jc w:val="both"/>
        <w:rPr>
          <w:rFonts w:ascii="Times New Roman" w:eastAsia="Times New Roman" w:hAnsi="Times New Roman" w:cs="Times New Roman"/>
          <w:i/>
          <w:szCs w:val="24"/>
        </w:rPr>
      </w:pPr>
      <w:r>
        <w:rPr>
          <w:rFonts w:ascii="Times New Roman" w:eastAsia="Times New Roman" w:hAnsi="Times New Roman" w:cs="Times New Roman"/>
          <w:i/>
          <w:szCs w:val="24"/>
        </w:rPr>
        <w:t>3) bezpodstawne podnoszenie głosu, krzyczenie na uczniów, wywoływanie u nich lęku;</w:t>
      </w:r>
    </w:p>
    <w:p w:rsidR="00EE2AD2" w:rsidRDefault="00EE2AD2" w:rsidP="00EE2AD2">
      <w:pPr>
        <w:spacing w:after="0" w:line="278" w:lineRule="auto"/>
        <w:ind w:left="1440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E2AD2" w:rsidRDefault="00EE2AD2" w:rsidP="00EE2AD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6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6"/>
          <w:lang w:eastAsia="ar-SA"/>
        </w:rPr>
        <w:t>§ 5</w:t>
      </w:r>
    </w:p>
    <w:p w:rsidR="00EE2AD2" w:rsidRDefault="00EE2AD2" w:rsidP="00EE2AD2">
      <w:pPr>
        <w:spacing w:after="0" w:line="278" w:lineRule="auto"/>
        <w:ind w:left="1440" w:right="885" w:hanging="1298"/>
        <w:contextualSpacing/>
        <w:rPr>
          <w:b/>
          <w:sz w:val="24"/>
          <w:szCs w:val="24"/>
        </w:rPr>
      </w:pPr>
    </w:p>
    <w:p w:rsidR="00EE2AD2" w:rsidRDefault="00EE2AD2" w:rsidP="00EE2AD2">
      <w:pPr>
        <w:spacing w:after="0" w:line="278" w:lineRule="auto"/>
        <w:ind w:left="1440" w:right="885" w:hanging="1440"/>
        <w:contextualSpacing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W rozdziale 8 punkt II podpunkt 3 i 4 usunięto.</w:t>
      </w:r>
    </w:p>
    <w:p w:rsidR="00EE2AD2" w:rsidRDefault="00EE2AD2" w:rsidP="00EE2AD2">
      <w:pPr>
        <w:spacing w:after="0" w:line="278" w:lineRule="auto"/>
        <w:ind w:left="1440" w:right="885" w:hanging="144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6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6"/>
          <w:lang w:eastAsia="ar-SA"/>
        </w:rPr>
        <w:t xml:space="preserve">                           § 6</w:t>
      </w:r>
    </w:p>
    <w:p w:rsidR="00EE2AD2" w:rsidRDefault="00EE2AD2" w:rsidP="00EE2AD2">
      <w:pPr>
        <w:spacing w:after="0" w:line="278" w:lineRule="auto"/>
        <w:ind w:left="1440" w:right="885" w:hanging="1440"/>
        <w:contextualSpacing/>
        <w:jc w:val="center"/>
        <w:rPr>
          <w:sz w:val="24"/>
          <w:szCs w:val="24"/>
        </w:rPr>
      </w:pPr>
    </w:p>
    <w:p w:rsidR="00EE2AD2" w:rsidRDefault="00EE2AD2" w:rsidP="00EE2AD2">
      <w:pPr>
        <w:spacing w:after="0" w:line="278" w:lineRule="auto"/>
        <w:ind w:left="1440" w:right="885" w:hanging="1440"/>
        <w:contextualSpacing/>
        <w:rPr>
          <w:sz w:val="24"/>
          <w:szCs w:val="24"/>
        </w:rPr>
      </w:pPr>
      <w:r>
        <w:rPr>
          <w:rFonts w:ascii="Times New Roman" w:eastAsia="Times New Roman" w:hAnsi="Times New Roman" w:cs="Times New Roman"/>
          <w:bCs/>
        </w:rPr>
        <w:t>W rozdziale 8 punkt  IV podpunkt 5 i 6 otrzymuje brzmienie:</w:t>
      </w:r>
    </w:p>
    <w:p w:rsidR="00EE2AD2" w:rsidRDefault="00EE2AD2" w:rsidP="00EE2AD2">
      <w:pPr>
        <w:spacing w:after="0" w:line="276" w:lineRule="auto"/>
        <w:ind w:right="114"/>
        <w:rPr>
          <w:rFonts w:ascii="Times New Roman" w:eastAsia="Times New Roman" w:hAnsi="Times New Roman" w:cs="Times New Roman"/>
        </w:rPr>
      </w:pPr>
    </w:p>
    <w:p w:rsidR="00EE2AD2" w:rsidRDefault="00EE2AD2" w:rsidP="00EE2AD2">
      <w:pPr>
        <w:numPr>
          <w:ilvl w:val="0"/>
          <w:numId w:val="6"/>
        </w:numPr>
        <w:spacing w:after="0" w:line="276" w:lineRule="auto"/>
        <w:ind w:left="284" w:right="117" w:hanging="284"/>
        <w:contextualSpacing/>
        <w:jc w:val="both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W przypadku, gdy sprawca nie stosuje się do ustaleń i jeśli uczeń jest nadal krzywdzony dyrektor podejmuje stosowne działania prawne. </w:t>
      </w:r>
    </w:p>
    <w:p w:rsidR="00EE2AD2" w:rsidRDefault="00EE2AD2" w:rsidP="00EE2AD2">
      <w:pPr>
        <w:numPr>
          <w:ilvl w:val="0"/>
          <w:numId w:val="6"/>
        </w:numPr>
        <w:spacing w:after="0" w:line="276" w:lineRule="auto"/>
        <w:ind w:left="284" w:right="117" w:hanging="284"/>
        <w:contextualSpacing/>
        <w:jc w:val="both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W przypadku, gdy sprawca </w:t>
      </w:r>
      <w:proofErr w:type="spellStart"/>
      <w:r>
        <w:rPr>
          <w:rFonts w:ascii="Times New Roman" w:eastAsia="Times New Roman" w:hAnsi="Times New Roman" w:cs="Times New Roman"/>
          <w:i/>
        </w:rPr>
        <w:t>cyberprzemocy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jest nieznany, dyrektor, wychowawca lub pedagog po rozpoznaniu sprawy informuje rodziców/ opiekunów prawnych poszkodowanego ucznia o możliwości zawiadomienia policji.</w:t>
      </w:r>
    </w:p>
    <w:p w:rsidR="00EE2AD2" w:rsidRDefault="00EE2AD2" w:rsidP="000309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6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6"/>
          <w:lang w:eastAsia="ar-SA"/>
        </w:rPr>
        <w:t xml:space="preserve">           § 7</w:t>
      </w:r>
    </w:p>
    <w:p w:rsidR="00030921" w:rsidRPr="00030921" w:rsidRDefault="00030921" w:rsidP="000309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6"/>
          <w:lang w:eastAsia="ar-SA"/>
        </w:rPr>
      </w:pPr>
    </w:p>
    <w:p w:rsidR="00EE2AD2" w:rsidRPr="009B754F" w:rsidRDefault="00EE2AD2" w:rsidP="00EE2AD2">
      <w:pPr>
        <w:jc w:val="both"/>
        <w:rPr>
          <w:rFonts w:ascii="Times New Roman" w:hAnsi="Times New Roman"/>
          <w:sz w:val="24"/>
          <w:szCs w:val="24"/>
        </w:rPr>
      </w:pPr>
      <w:r w:rsidRPr="009B754F">
        <w:rPr>
          <w:rFonts w:ascii="Times New Roman" w:hAnsi="Times New Roman"/>
          <w:sz w:val="24"/>
          <w:szCs w:val="24"/>
        </w:rPr>
        <w:t>Zadania związane z działalnością na rzecz ochrony małoletnich przed krzywdzeniem realizują wszyscy nauczyciele i pracownicy niepedagogiczni zatrudnieni w</w:t>
      </w:r>
      <w:r>
        <w:rPr>
          <w:rFonts w:ascii="Times New Roman" w:hAnsi="Times New Roman"/>
          <w:sz w:val="24"/>
          <w:szCs w:val="24"/>
        </w:rPr>
        <w:t xml:space="preserve"> Zespole Szkół w Waszkowskiem</w:t>
      </w:r>
      <w:r w:rsidRPr="009B754F">
        <w:rPr>
          <w:rFonts w:ascii="Times New Roman" w:hAnsi="Times New Roman"/>
          <w:sz w:val="24"/>
          <w:szCs w:val="24"/>
        </w:rPr>
        <w:t>, a za skuteczne funkcjonowanie Standardów Ochrony Małoletnich odpowiedzialny jes</w:t>
      </w:r>
      <w:r>
        <w:rPr>
          <w:rFonts w:ascii="Times New Roman" w:hAnsi="Times New Roman"/>
          <w:sz w:val="24"/>
          <w:szCs w:val="24"/>
        </w:rPr>
        <w:t>t dyrektor Zespołu Szkół w Waszkowskiem.</w:t>
      </w:r>
    </w:p>
    <w:p w:rsidR="00EE2AD2" w:rsidRPr="009B754F" w:rsidRDefault="00EE2AD2" w:rsidP="00EE2AD2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8</w:t>
      </w:r>
    </w:p>
    <w:p w:rsidR="00EE2AD2" w:rsidRDefault="00EE2AD2" w:rsidP="00EE2AD2">
      <w:pPr>
        <w:jc w:val="both"/>
        <w:rPr>
          <w:rFonts w:ascii="Times New Roman" w:hAnsi="Times New Roman"/>
          <w:sz w:val="24"/>
          <w:szCs w:val="24"/>
        </w:rPr>
      </w:pPr>
      <w:r w:rsidRPr="009B754F">
        <w:rPr>
          <w:rFonts w:ascii="Times New Roman" w:hAnsi="Times New Roman"/>
          <w:sz w:val="24"/>
          <w:szCs w:val="24"/>
        </w:rPr>
        <w:t xml:space="preserve">Zarządzenie wchodzi w życie z dniem </w:t>
      </w:r>
      <w:r>
        <w:rPr>
          <w:rFonts w:ascii="Times New Roman" w:hAnsi="Times New Roman"/>
          <w:sz w:val="24"/>
          <w:szCs w:val="24"/>
        </w:rPr>
        <w:t>01.09.2024r.</w:t>
      </w:r>
    </w:p>
    <w:p w:rsidR="00EE2AD2" w:rsidRDefault="00EE2AD2" w:rsidP="00EE2AD2">
      <w:pPr>
        <w:jc w:val="both"/>
        <w:rPr>
          <w:rFonts w:ascii="Times New Roman" w:hAnsi="Times New Roman"/>
          <w:sz w:val="24"/>
          <w:szCs w:val="24"/>
        </w:rPr>
      </w:pPr>
    </w:p>
    <w:p w:rsidR="00EE2AD2" w:rsidRDefault="00EE2AD2" w:rsidP="00EE2AD2">
      <w:pPr>
        <w:jc w:val="both"/>
        <w:rPr>
          <w:rFonts w:ascii="Times New Roman" w:hAnsi="Times New Roman"/>
          <w:sz w:val="24"/>
          <w:szCs w:val="24"/>
        </w:rPr>
      </w:pPr>
    </w:p>
    <w:p w:rsidR="00EE2AD2" w:rsidRDefault="00EE2AD2" w:rsidP="00EE2AD2">
      <w:pPr>
        <w:jc w:val="both"/>
        <w:rPr>
          <w:rFonts w:ascii="Times New Roman" w:hAnsi="Times New Roman"/>
          <w:sz w:val="24"/>
          <w:szCs w:val="24"/>
        </w:rPr>
      </w:pPr>
    </w:p>
    <w:p w:rsidR="00EE2AD2" w:rsidRPr="009B754F" w:rsidRDefault="00EE2AD2" w:rsidP="00EE2AD2">
      <w:pPr>
        <w:jc w:val="both"/>
        <w:rPr>
          <w:rFonts w:ascii="Times New Roman" w:hAnsi="Times New Roman"/>
          <w:sz w:val="24"/>
          <w:szCs w:val="24"/>
        </w:rPr>
      </w:pPr>
    </w:p>
    <w:p w:rsidR="00EE2AD2" w:rsidRDefault="00EE2AD2" w:rsidP="00EE2AD2">
      <w:pPr>
        <w:tabs>
          <w:tab w:val="left" w:pos="5760"/>
        </w:tabs>
        <w:rPr>
          <w:rFonts w:ascii="Times New Roman" w:hAnsi="Times New Roman"/>
          <w:sz w:val="24"/>
          <w:szCs w:val="24"/>
        </w:rPr>
      </w:pPr>
      <w:r w:rsidRPr="009B754F">
        <w:rPr>
          <w:rFonts w:ascii="Times New Roman" w:hAnsi="Times New Roman"/>
          <w:sz w:val="24"/>
          <w:szCs w:val="24"/>
        </w:rPr>
        <w:tab/>
      </w:r>
      <w:r w:rsidRPr="009B754F">
        <w:rPr>
          <w:rFonts w:ascii="Times New Roman" w:hAnsi="Times New Roman"/>
          <w:sz w:val="24"/>
          <w:szCs w:val="24"/>
        </w:rPr>
        <w:tab/>
      </w:r>
    </w:p>
    <w:p w:rsidR="00EE2AD2" w:rsidRDefault="00EE2AD2" w:rsidP="00EE2AD2">
      <w:pPr>
        <w:tabs>
          <w:tab w:val="left" w:pos="5760"/>
        </w:tabs>
        <w:rPr>
          <w:rFonts w:ascii="Times New Roman" w:hAnsi="Times New Roman"/>
          <w:sz w:val="24"/>
          <w:szCs w:val="24"/>
        </w:rPr>
      </w:pPr>
    </w:p>
    <w:p w:rsidR="00EE2AD2" w:rsidRPr="009B754F" w:rsidRDefault="00EE2AD2" w:rsidP="00EE2AD2">
      <w:pPr>
        <w:tabs>
          <w:tab w:val="left" w:pos="5760"/>
        </w:tabs>
        <w:rPr>
          <w:rFonts w:ascii="Times New Roman" w:hAnsi="Times New Roman"/>
          <w:sz w:val="24"/>
          <w:szCs w:val="24"/>
        </w:rPr>
      </w:pPr>
    </w:p>
    <w:p w:rsidR="00EE2AD2" w:rsidRPr="009B754F" w:rsidRDefault="00EE2AD2" w:rsidP="00EE2AD2">
      <w:pPr>
        <w:rPr>
          <w:rFonts w:ascii="Times New Roman" w:hAnsi="Times New Roman"/>
        </w:rPr>
      </w:pPr>
    </w:p>
    <w:p w:rsidR="00EE2AD2" w:rsidRDefault="00EE2AD2" w:rsidP="00EE2AD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EE2AD2" w:rsidRDefault="00EE2AD2" w:rsidP="00EE2AD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EE2AD2" w:rsidRDefault="00EE2AD2" w:rsidP="00EE2AD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EE2AD2" w:rsidRDefault="00EE2AD2" w:rsidP="00EE2AD2">
      <w:pPr>
        <w:spacing w:after="0" w:line="278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E2AD2" w:rsidRDefault="00EE2AD2" w:rsidP="00EE2AD2">
      <w:pPr>
        <w:spacing w:after="0" w:line="278" w:lineRule="auto"/>
        <w:jc w:val="both"/>
        <w:rPr>
          <w:rFonts w:ascii="Times New Roman" w:eastAsia="Times New Roman" w:hAnsi="Times New Roman" w:cs="Times New Roman"/>
          <w:bCs/>
          <w:szCs w:val="24"/>
        </w:rPr>
      </w:pPr>
      <w:r>
        <w:rPr>
          <w:rFonts w:ascii="Times New Roman" w:eastAsia="Times New Roman" w:hAnsi="Times New Roman" w:cs="Times New Roman"/>
          <w:bCs/>
          <w:szCs w:val="24"/>
        </w:rPr>
        <w:t xml:space="preserve">W rozdziale II wprowadza się punkt 11w  brzmieniu: </w:t>
      </w:r>
    </w:p>
    <w:p w:rsidR="00EE2AD2" w:rsidRDefault="00EE2AD2" w:rsidP="00EE2AD2">
      <w:pPr>
        <w:spacing w:after="0" w:line="276" w:lineRule="auto"/>
        <w:ind w:right="117"/>
        <w:jc w:val="both"/>
        <w:rPr>
          <w:rFonts w:ascii="Times New Roman" w:eastAsia="Times New Roman" w:hAnsi="Times New Roman" w:cs="Times New Roman"/>
          <w:i/>
        </w:rPr>
      </w:pPr>
    </w:p>
    <w:p w:rsidR="00EE2AD2" w:rsidRDefault="00EE2AD2" w:rsidP="00EE2AD2">
      <w:pPr>
        <w:spacing w:after="0" w:line="276" w:lineRule="auto"/>
        <w:ind w:left="360" w:right="117" w:hanging="360"/>
        <w:jc w:val="both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11.Placówka zapewnia swoim pracownikom podstawową edukację na temat ochrony dzieci przed krzywdzeniem i pomocy dzieciom w sytuacjach zagrożenia, w zakresie: </w:t>
      </w:r>
    </w:p>
    <w:p w:rsidR="00EE2AD2" w:rsidRDefault="00EE2AD2" w:rsidP="00EE2AD2">
      <w:pPr>
        <w:tabs>
          <w:tab w:val="left" w:pos="426"/>
        </w:tabs>
        <w:spacing w:after="0" w:line="276" w:lineRule="auto"/>
        <w:ind w:left="739" w:right="117" w:hanging="597"/>
        <w:jc w:val="both"/>
        <w:rPr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</w:rPr>
        <w:t>•   rozpoznawania symptomów krzywdzenia dzieci</w:t>
      </w:r>
    </w:p>
    <w:p w:rsidR="00EE2AD2" w:rsidRDefault="00EE2AD2" w:rsidP="00EE2AD2">
      <w:pPr>
        <w:tabs>
          <w:tab w:val="left" w:pos="426"/>
        </w:tabs>
        <w:spacing w:after="0" w:line="276" w:lineRule="auto"/>
        <w:ind w:left="739" w:right="117" w:hanging="597"/>
        <w:jc w:val="both"/>
        <w:rPr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</w:rPr>
        <w:t xml:space="preserve">•   procedur interwencji w przypadku podejrzeń krzywdzenia </w:t>
      </w:r>
    </w:p>
    <w:p w:rsidR="00EE2AD2" w:rsidRDefault="00EE2AD2" w:rsidP="00EE2AD2">
      <w:pPr>
        <w:tabs>
          <w:tab w:val="left" w:pos="426"/>
        </w:tabs>
        <w:spacing w:after="0" w:line="276" w:lineRule="auto"/>
        <w:ind w:left="739" w:right="117" w:hanging="597"/>
        <w:jc w:val="both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• odpowiedzialności prawnej pracowników placówki zobowiązanych do podejmowania interwencji </w:t>
      </w:r>
    </w:p>
    <w:p w:rsidR="00EE2AD2" w:rsidRDefault="00EE2AD2" w:rsidP="00EE2AD2">
      <w:pPr>
        <w:tabs>
          <w:tab w:val="left" w:pos="426"/>
        </w:tabs>
        <w:spacing w:after="0" w:line="276" w:lineRule="auto"/>
        <w:ind w:left="739" w:right="117" w:hanging="597"/>
        <w:jc w:val="both"/>
        <w:rPr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</w:rPr>
        <w:t>• procedury „Niebieskiej Karty”.</w:t>
      </w:r>
    </w:p>
    <w:p w:rsidR="00EE2AD2" w:rsidRDefault="00EE2AD2" w:rsidP="00EE2AD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6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6"/>
          <w:lang w:eastAsia="ar-SA"/>
        </w:rPr>
        <w:t>§ 2</w:t>
      </w:r>
    </w:p>
    <w:p w:rsidR="00EE2AD2" w:rsidRDefault="00EE2AD2" w:rsidP="00EE2AD2">
      <w:pPr>
        <w:spacing w:after="0" w:line="278" w:lineRule="auto"/>
        <w:ind w:left="4597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E2AD2" w:rsidRDefault="00EE2AD2" w:rsidP="00EE2AD2">
      <w:pPr>
        <w:spacing w:after="0" w:line="278" w:lineRule="auto"/>
        <w:ind w:left="4597" w:hanging="5164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W rozdziale 3 punkt 7 otrzymuje brzmienie: </w:t>
      </w:r>
    </w:p>
    <w:p w:rsidR="00EE2AD2" w:rsidRDefault="00EE2AD2" w:rsidP="00EE2AD2">
      <w:pPr>
        <w:numPr>
          <w:ilvl w:val="0"/>
          <w:numId w:val="2"/>
        </w:numPr>
        <w:spacing w:after="0" w:line="276" w:lineRule="auto"/>
        <w:ind w:left="284" w:right="114" w:hanging="284"/>
        <w:contextualSpacing/>
        <w:jc w:val="both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Fizyczny kontakt z uczniem możliwy tylko jako odpowiedź na realne potrzeby ucznia w danym momencie, z uwzględnieniem jego wieku, płci, kontekstu kulturowego i sytuacyjnego. Na kontakt fizyczny (np. przytulenie) uczeń zawsze musi wyrazić zgodę przykładowe formy takiego kontaktu, to: </w:t>
      </w:r>
    </w:p>
    <w:p w:rsidR="00EE2AD2" w:rsidRDefault="00EE2AD2" w:rsidP="00EE2AD2">
      <w:pPr>
        <w:numPr>
          <w:ilvl w:val="0"/>
          <w:numId w:val="3"/>
        </w:numPr>
        <w:spacing w:after="0" w:line="276" w:lineRule="auto"/>
        <w:ind w:left="284" w:right="114" w:hanging="284"/>
        <w:contextualSpacing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kontakty w zajęciach sportowo-rekreacyjnych, </w:t>
      </w:r>
    </w:p>
    <w:p w:rsidR="00EE2AD2" w:rsidRDefault="00EE2AD2" w:rsidP="00EE2AD2">
      <w:pPr>
        <w:numPr>
          <w:ilvl w:val="0"/>
          <w:numId w:val="3"/>
        </w:numPr>
        <w:spacing w:after="0" w:line="276" w:lineRule="auto"/>
        <w:ind w:left="284" w:right="114" w:hanging="284"/>
        <w:contextualSpacing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 kontakty (przytulenie) w celu zapewnienia emocjonalnego bezpieczeństwa ucznia i wynika z jego inicjatywy </w:t>
      </w:r>
    </w:p>
    <w:p w:rsidR="00EE2AD2" w:rsidRDefault="00EE2AD2" w:rsidP="00EE2AD2">
      <w:pPr>
        <w:numPr>
          <w:ilvl w:val="0"/>
          <w:numId w:val="3"/>
        </w:numPr>
        <w:spacing w:after="0" w:line="276" w:lineRule="auto"/>
        <w:ind w:left="284" w:right="114" w:hanging="284"/>
        <w:contextualSpacing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stanowcze interwencje wychowawcze prowadzone w bezpośrednim kontakcie fizycznym są dopuszczalne w sytuacjach zagrożenia życia i zdrowia dotyczących, konfliktów pomiędzy podopiecznymi (rozdzielenie zwaśnionych, przytrzymanie, obezwładnienie), </w:t>
      </w:r>
    </w:p>
    <w:p w:rsidR="00EE2AD2" w:rsidRDefault="00EE2AD2" w:rsidP="00EE2AD2">
      <w:pPr>
        <w:numPr>
          <w:ilvl w:val="0"/>
          <w:numId w:val="3"/>
        </w:numPr>
        <w:spacing w:after="0" w:line="276" w:lineRule="auto"/>
        <w:ind w:left="284" w:right="114" w:hanging="284"/>
        <w:contextualSpacing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 działania z zakresu pomocy przedmedycznej (działania ratunkowe związane z udzieleniem pierwszej pomocy), </w:t>
      </w:r>
    </w:p>
    <w:p w:rsidR="00EE2AD2" w:rsidRDefault="00EE2AD2" w:rsidP="00EE2AD2">
      <w:pPr>
        <w:numPr>
          <w:ilvl w:val="0"/>
          <w:numId w:val="3"/>
        </w:numPr>
        <w:spacing w:after="0" w:line="276" w:lineRule="auto"/>
        <w:ind w:left="284" w:right="114" w:hanging="284"/>
        <w:contextualSpacing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zagrożenie lub panika spowodowane czynnikami zewnętrznymi (pożar, intensywne zjawiska atmosferyczne, niebezpieczne zachowania osób trzecich </w:t>
      </w:r>
    </w:p>
    <w:p w:rsidR="00EE2AD2" w:rsidRDefault="00EE2AD2" w:rsidP="00EE2AD2">
      <w:pPr>
        <w:pStyle w:val="Akapitzlist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6"/>
          <w:lang w:eastAsia="ar-SA"/>
        </w:rPr>
      </w:pPr>
    </w:p>
    <w:p w:rsidR="00EE2AD2" w:rsidRDefault="00EE2AD2" w:rsidP="00EE2AD2">
      <w:pPr>
        <w:pStyle w:val="Akapitzlist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6"/>
          <w:lang w:eastAsia="ar-SA"/>
        </w:rPr>
      </w:pPr>
    </w:p>
    <w:p w:rsidR="00EE2AD2" w:rsidRDefault="00EE2AD2" w:rsidP="00EE2AD2">
      <w:pPr>
        <w:pStyle w:val="Akapitzlist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6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6"/>
          <w:lang w:eastAsia="ar-SA"/>
        </w:rPr>
        <w:t>§ 3</w:t>
      </w:r>
    </w:p>
    <w:p w:rsidR="00EE2AD2" w:rsidRDefault="00EE2AD2" w:rsidP="00EE2AD2">
      <w:pPr>
        <w:spacing w:after="0" w:line="276" w:lineRule="auto"/>
        <w:ind w:right="114"/>
        <w:contextualSpacing/>
        <w:rPr>
          <w:rFonts w:ascii="Times New Roman" w:eastAsia="Times New Roman" w:hAnsi="Times New Roman" w:cs="Times New Roman"/>
          <w:i/>
        </w:rPr>
      </w:pPr>
    </w:p>
    <w:p w:rsidR="00EE2AD2" w:rsidRDefault="00EE2AD2" w:rsidP="00EE2AD2">
      <w:pPr>
        <w:spacing w:after="0" w:line="276" w:lineRule="auto"/>
        <w:ind w:left="284" w:right="114" w:hanging="426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Cs/>
        </w:rPr>
        <w:t>W rozdziale 3 punkt 4 podpunkt 11 otrzymuje brzmienie:</w:t>
      </w:r>
    </w:p>
    <w:p w:rsidR="00EE2AD2" w:rsidRDefault="00EE2AD2" w:rsidP="00EE2AD2">
      <w:pPr>
        <w:pStyle w:val="Akapitzlist"/>
        <w:numPr>
          <w:ilvl w:val="0"/>
          <w:numId w:val="4"/>
        </w:numPr>
        <w:spacing w:after="0" w:line="276" w:lineRule="auto"/>
        <w:ind w:left="284" w:right="114" w:hanging="426"/>
        <w:jc w:val="both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Kontakty bezpośrednie i online z dzieckiem poza szkołą i przedszkolem powinny być: </w:t>
      </w:r>
    </w:p>
    <w:p w:rsidR="00EE2AD2" w:rsidRDefault="00EE2AD2" w:rsidP="00EE2AD2">
      <w:pPr>
        <w:numPr>
          <w:ilvl w:val="0"/>
          <w:numId w:val="5"/>
        </w:numPr>
        <w:spacing w:after="0" w:line="276" w:lineRule="auto"/>
        <w:ind w:left="284" w:right="114" w:hanging="284"/>
        <w:contextualSpacing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ściśle powiązane z wykonywaniem obowiązków służbowych, opiekuńczo-wychowawczych (np. towarzyszenie w realizowanych poza tymi placówkami ważnych dla małoletniego wydarzeniach wymagających wsparcia osoby dorosłej, zorganizowane przez szkołę lub przedszkole wyjazdowe formy itd.), </w:t>
      </w:r>
    </w:p>
    <w:p w:rsidR="00EE2AD2" w:rsidRDefault="00EE2AD2" w:rsidP="00EE2AD2">
      <w:pPr>
        <w:numPr>
          <w:ilvl w:val="0"/>
          <w:numId w:val="5"/>
        </w:numPr>
        <w:spacing w:after="0" w:line="276" w:lineRule="auto"/>
        <w:ind w:left="284" w:right="114" w:hanging="284"/>
        <w:contextualSpacing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 dokumentowane (zapisy w dokumentacji pracy wychowawczej, możliwość wykonania kopii/wydruku korespondencji mailowej, SMS-owej, zapisów na portalach </w:t>
      </w:r>
      <w:proofErr w:type="spellStart"/>
      <w:r>
        <w:rPr>
          <w:rFonts w:ascii="Times New Roman" w:eastAsia="Times New Roman" w:hAnsi="Times New Roman" w:cs="Times New Roman"/>
          <w:i/>
        </w:rPr>
        <w:t>społecznościowych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), </w:t>
      </w:r>
    </w:p>
    <w:p w:rsidR="00EE2AD2" w:rsidRDefault="00EE2AD2" w:rsidP="00EE2AD2">
      <w:pPr>
        <w:numPr>
          <w:ilvl w:val="0"/>
          <w:numId w:val="5"/>
        </w:numPr>
        <w:spacing w:after="0" w:line="276" w:lineRule="auto"/>
        <w:ind w:left="284" w:right="114" w:hanging="284"/>
        <w:contextualSpacing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niedopuszczalne jest utrzymywanie takich kontaktów celem zaspokojenia przez dorosłego własnych potrzeb społecznych lub emocjonalnych, namawiania do zachowań niezgodnych z prawem, dających poczucie bycia faworyzowanym, wyróżnianym. </w:t>
      </w:r>
    </w:p>
    <w:p w:rsidR="00EE2AD2" w:rsidRDefault="00EE2AD2" w:rsidP="00EE2AD2">
      <w:pPr>
        <w:spacing w:after="0" w:line="276" w:lineRule="auto"/>
        <w:ind w:left="284" w:right="114"/>
        <w:contextualSpacing/>
        <w:rPr>
          <w:rFonts w:ascii="Times New Roman" w:eastAsia="Times New Roman" w:hAnsi="Times New Roman" w:cs="Times New Roman"/>
          <w:i/>
        </w:rPr>
      </w:pPr>
    </w:p>
    <w:p w:rsidR="00EE2AD2" w:rsidRDefault="00EE2AD2" w:rsidP="00EE2AD2">
      <w:pPr>
        <w:pStyle w:val="Akapitzlist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6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6"/>
          <w:lang w:eastAsia="ar-SA"/>
        </w:rPr>
        <w:t xml:space="preserve">                                                                    § 4</w:t>
      </w:r>
    </w:p>
    <w:p w:rsidR="00EE2AD2" w:rsidRDefault="00EE2AD2" w:rsidP="00EE2AD2">
      <w:pPr>
        <w:spacing w:after="0" w:line="276" w:lineRule="auto"/>
        <w:ind w:left="284" w:right="114"/>
        <w:contextualSpacing/>
        <w:rPr>
          <w:rFonts w:ascii="Times New Roman" w:eastAsia="Times New Roman" w:hAnsi="Times New Roman" w:cs="Times New Roman"/>
        </w:rPr>
      </w:pPr>
    </w:p>
    <w:p w:rsidR="00EE2AD2" w:rsidRDefault="00EE2AD2" w:rsidP="00EE2AD2">
      <w:pPr>
        <w:spacing w:after="0" w:line="276" w:lineRule="auto"/>
        <w:ind w:right="11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Cs/>
        </w:rPr>
        <w:t>W rozdziale 3 punkt 5 podpunkt 3) otrzymuje brzmienie:</w:t>
      </w:r>
    </w:p>
    <w:p w:rsidR="00EE2AD2" w:rsidRDefault="00EE2AD2" w:rsidP="00EE2AD2">
      <w:pPr>
        <w:spacing w:after="0" w:line="278" w:lineRule="auto"/>
        <w:contextualSpacing/>
        <w:jc w:val="both"/>
        <w:rPr>
          <w:rFonts w:ascii="Times New Roman" w:eastAsia="Times New Roman" w:hAnsi="Times New Roman" w:cs="Times New Roman"/>
          <w:i/>
          <w:szCs w:val="24"/>
        </w:rPr>
      </w:pPr>
      <w:r>
        <w:rPr>
          <w:rFonts w:ascii="Times New Roman" w:eastAsia="Times New Roman" w:hAnsi="Times New Roman" w:cs="Times New Roman"/>
          <w:i/>
          <w:szCs w:val="24"/>
        </w:rPr>
        <w:lastRenderedPageBreak/>
        <w:t>3) bezpodstawne podnoszenie głosu, krzyczenie na uczniów, wywoływanie u nich lęku;</w:t>
      </w:r>
    </w:p>
    <w:p w:rsidR="00EE2AD2" w:rsidRDefault="00EE2AD2" w:rsidP="00EE2AD2">
      <w:pPr>
        <w:spacing w:after="0" w:line="278" w:lineRule="auto"/>
        <w:ind w:left="1440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E2AD2" w:rsidRDefault="00EE2AD2" w:rsidP="00EE2AD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6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6"/>
          <w:lang w:eastAsia="ar-SA"/>
        </w:rPr>
        <w:t>§ 5</w:t>
      </w:r>
    </w:p>
    <w:p w:rsidR="00EE2AD2" w:rsidRDefault="00EE2AD2" w:rsidP="00EE2AD2">
      <w:pPr>
        <w:spacing w:after="0" w:line="278" w:lineRule="auto"/>
        <w:ind w:left="1440" w:right="885" w:hanging="1298"/>
        <w:contextualSpacing/>
        <w:rPr>
          <w:b/>
          <w:sz w:val="24"/>
          <w:szCs w:val="24"/>
        </w:rPr>
      </w:pPr>
    </w:p>
    <w:p w:rsidR="00EE2AD2" w:rsidRDefault="00EE2AD2" w:rsidP="00EE2AD2">
      <w:pPr>
        <w:spacing w:after="0" w:line="278" w:lineRule="auto"/>
        <w:ind w:left="1440" w:right="885" w:hanging="1440"/>
        <w:contextualSpacing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W rozdziale 8 punkt II podpunkt 3 i 4 usunięto.</w:t>
      </w:r>
    </w:p>
    <w:p w:rsidR="00EE2AD2" w:rsidRDefault="00EE2AD2" w:rsidP="00EE2AD2">
      <w:pPr>
        <w:spacing w:after="0" w:line="278" w:lineRule="auto"/>
        <w:ind w:left="1440" w:right="885" w:hanging="144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6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6"/>
          <w:lang w:eastAsia="ar-SA"/>
        </w:rPr>
        <w:t xml:space="preserve">                           § 6</w:t>
      </w:r>
    </w:p>
    <w:p w:rsidR="00EE2AD2" w:rsidRDefault="00EE2AD2" w:rsidP="00EE2AD2">
      <w:pPr>
        <w:spacing w:after="0" w:line="278" w:lineRule="auto"/>
        <w:ind w:left="1440" w:right="885" w:hanging="1440"/>
        <w:contextualSpacing/>
        <w:jc w:val="center"/>
        <w:rPr>
          <w:sz w:val="24"/>
          <w:szCs w:val="24"/>
        </w:rPr>
      </w:pPr>
    </w:p>
    <w:p w:rsidR="00EE2AD2" w:rsidRDefault="00EE2AD2" w:rsidP="00EE2AD2">
      <w:pPr>
        <w:spacing w:after="0" w:line="278" w:lineRule="auto"/>
        <w:ind w:left="1440" w:right="885" w:hanging="1440"/>
        <w:contextualSpacing/>
        <w:rPr>
          <w:sz w:val="24"/>
          <w:szCs w:val="24"/>
        </w:rPr>
      </w:pPr>
      <w:r>
        <w:rPr>
          <w:rFonts w:ascii="Times New Roman" w:eastAsia="Times New Roman" w:hAnsi="Times New Roman" w:cs="Times New Roman"/>
          <w:bCs/>
        </w:rPr>
        <w:t>W rozdziale 8 punkt  IV podpunkt 5 i 6 otrzymuje brzmienie:</w:t>
      </w:r>
    </w:p>
    <w:p w:rsidR="00EE2AD2" w:rsidRDefault="00EE2AD2" w:rsidP="00EE2AD2">
      <w:pPr>
        <w:spacing w:after="0" w:line="276" w:lineRule="auto"/>
        <w:ind w:right="114"/>
        <w:rPr>
          <w:rFonts w:ascii="Times New Roman" w:eastAsia="Times New Roman" w:hAnsi="Times New Roman" w:cs="Times New Roman"/>
        </w:rPr>
      </w:pPr>
    </w:p>
    <w:p w:rsidR="00EE2AD2" w:rsidRDefault="00EE2AD2" w:rsidP="00EE2AD2">
      <w:pPr>
        <w:numPr>
          <w:ilvl w:val="0"/>
          <w:numId w:val="6"/>
        </w:numPr>
        <w:spacing w:after="0" w:line="276" w:lineRule="auto"/>
        <w:ind w:left="284" w:right="117" w:hanging="284"/>
        <w:contextualSpacing/>
        <w:jc w:val="both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W przypadku, gdy sprawca nie stosuje się do ustaleń i jeśli uczeń jest nadal krzywdzony dyrektor podejmuje stosowne działania prawne. </w:t>
      </w:r>
    </w:p>
    <w:p w:rsidR="00EE2AD2" w:rsidRDefault="00EE2AD2" w:rsidP="00EE2AD2">
      <w:pPr>
        <w:numPr>
          <w:ilvl w:val="0"/>
          <w:numId w:val="6"/>
        </w:numPr>
        <w:spacing w:after="0" w:line="276" w:lineRule="auto"/>
        <w:ind w:left="284" w:right="117" w:hanging="284"/>
        <w:contextualSpacing/>
        <w:jc w:val="both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W przypadku, gdy sprawca </w:t>
      </w:r>
      <w:proofErr w:type="spellStart"/>
      <w:r>
        <w:rPr>
          <w:rFonts w:ascii="Times New Roman" w:eastAsia="Times New Roman" w:hAnsi="Times New Roman" w:cs="Times New Roman"/>
          <w:i/>
        </w:rPr>
        <w:t>cyberprzemocy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jest nieznany, dyrektor, wychowawca lub pedagog po rozpoznaniu sprawy informuje rodziców/ opiekunów prawnych poszkodowanego ucznia o możliwości zawiadomienia policji.</w:t>
      </w:r>
    </w:p>
    <w:p w:rsidR="00EE2AD2" w:rsidRDefault="00EE2AD2" w:rsidP="00EE2AD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6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6"/>
          <w:lang w:eastAsia="ar-SA"/>
        </w:rPr>
        <w:t xml:space="preserve">           § 7</w:t>
      </w:r>
    </w:p>
    <w:p w:rsidR="00EE2AD2" w:rsidRDefault="00EE2AD2" w:rsidP="00EE2AD2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6"/>
          <w:lang w:eastAsia="ar-SA"/>
        </w:rPr>
      </w:pPr>
    </w:p>
    <w:p w:rsidR="00EE2AD2" w:rsidRDefault="00EE2AD2" w:rsidP="00EE2AD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Cs w:val="26"/>
          <w:lang w:eastAsia="ar-SA"/>
        </w:rPr>
      </w:pPr>
      <w:r>
        <w:rPr>
          <w:rFonts w:ascii="Times New Roman" w:eastAsia="Times New Roman" w:hAnsi="Times New Roman" w:cs="Times New Roman"/>
          <w:bCs/>
          <w:szCs w:val="26"/>
          <w:lang w:eastAsia="ar-SA"/>
        </w:rPr>
        <w:t>Uchwała obowiązuje od dnia 01.09.2024r.</w:t>
      </w:r>
    </w:p>
    <w:p w:rsidR="00EE2AD2" w:rsidRDefault="00EE2AD2" w:rsidP="00EE2AD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6"/>
          <w:lang w:eastAsia="ar-SA"/>
        </w:rPr>
      </w:pPr>
    </w:p>
    <w:p w:rsidR="00EE2AD2" w:rsidRDefault="00EE2AD2" w:rsidP="00EE2AD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E2AD2" w:rsidRDefault="00EE2AD2" w:rsidP="00EE2AD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E2AD2" w:rsidRDefault="00EE2AD2" w:rsidP="00EE2AD2"/>
    <w:p w:rsidR="00E10EE3" w:rsidRDefault="00E10EE3"/>
    <w:sectPr w:rsidR="00E10EE3" w:rsidSect="006A37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142B380"/>
    <w:multiLevelType w:val="hybridMultilevel"/>
    <w:tmpl w:val="8F8215D8"/>
    <w:lvl w:ilvl="0" w:tplc="508C947C">
      <w:start w:val="1"/>
      <w:numFmt w:val="decimal"/>
      <w:lvlText w:val="•"/>
      <w:lvlJc w:val="left"/>
      <w:pPr>
        <w:ind w:left="720" w:hanging="360"/>
      </w:pPr>
    </w:lvl>
    <w:lvl w:ilvl="1" w:tplc="E53A5FF0">
      <w:start w:val="1"/>
      <w:numFmt w:val="lowerLetter"/>
      <w:lvlText w:val="%2."/>
      <w:lvlJc w:val="left"/>
      <w:pPr>
        <w:ind w:left="1440" w:hanging="360"/>
      </w:pPr>
    </w:lvl>
    <w:lvl w:ilvl="2" w:tplc="FB9E8978">
      <w:start w:val="1"/>
      <w:numFmt w:val="lowerRoman"/>
      <w:lvlText w:val="%3."/>
      <w:lvlJc w:val="right"/>
      <w:pPr>
        <w:ind w:left="2160" w:hanging="180"/>
      </w:pPr>
    </w:lvl>
    <w:lvl w:ilvl="3" w:tplc="614E6736">
      <w:start w:val="1"/>
      <w:numFmt w:val="decimal"/>
      <w:lvlText w:val="%4."/>
      <w:lvlJc w:val="left"/>
      <w:pPr>
        <w:ind w:left="2880" w:hanging="360"/>
      </w:pPr>
    </w:lvl>
    <w:lvl w:ilvl="4" w:tplc="116A5780">
      <w:start w:val="1"/>
      <w:numFmt w:val="lowerLetter"/>
      <w:lvlText w:val="%5."/>
      <w:lvlJc w:val="left"/>
      <w:pPr>
        <w:ind w:left="3600" w:hanging="360"/>
      </w:pPr>
    </w:lvl>
    <w:lvl w:ilvl="5" w:tplc="3806CF84">
      <w:start w:val="1"/>
      <w:numFmt w:val="lowerRoman"/>
      <w:lvlText w:val="%6."/>
      <w:lvlJc w:val="right"/>
      <w:pPr>
        <w:ind w:left="4320" w:hanging="180"/>
      </w:pPr>
    </w:lvl>
    <w:lvl w:ilvl="6" w:tplc="77CE9A92">
      <w:start w:val="1"/>
      <w:numFmt w:val="decimal"/>
      <w:lvlText w:val="%7."/>
      <w:lvlJc w:val="left"/>
      <w:pPr>
        <w:ind w:left="5040" w:hanging="360"/>
      </w:pPr>
    </w:lvl>
    <w:lvl w:ilvl="7" w:tplc="819A8E34">
      <w:start w:val="1"/>
      <w:numFmt w:val="lowerLetter"/>
      <w:lvlText w:val="%8."/>
      <w:lvlJc w:val="left"/>
      <w:pPr>
        <w:ind w:left="5760" w:hanging="360"/>
      </w:pPr>
    </w:lvl>
    <w:lvl w:ilvl="8" w:tplc="F0C8B8F4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A51E26"/>
    <w:multiLevelType w:val="hybridMultilevel"/>
    <w:tmpl w:val="F1D89C1A"/>
    <w:lvl w:ilvl="0" w:tplc="0B68DA52">
      <w:start w:val="5"/>
      <w:numFmt w:val="decimal"/>
      <w:lvlText w:val="%1."/>
      <w:lvlJc w:val="left"/>
      <w:pPr>
        <w:ind w:left="144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C3A0D48"/>
    <w:multiLevelType w:val="hybridMultilevel"/>
    <w:tmpl w:val="0436F386"/>
    <w:lvl w:ilvl="0" w:tplc="707CDA0E">
      <w:start w:val="7"/>
      <w:numFmt w:val="decimal"/>
      <w:lvlText w:val="%1."/>
      <w:lvlJc w:val="left"/>
      <w:pPr>
        <w:ind w:left="1440" w:hanging="360"/>
      </w:pPr>
      <w:rPr>
        <w:color w:val="auto"/>
        <w:sz w:val="24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037014F"/>
    <w:multiLevelType w:val="hybridMultilevel"/>
    <w:tmpl w:val="9C8E87C4"/>
    <w:lvl w:ilvl="0" w:tplc="4490DCEA">
      <w:start w:val="1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1B4149B"/>
    <w:multiLevelType w:val="hybridMultilevel"/>
    <w:tmpl w:val="14EE30AE"/>
    <w:lvl w:ilvl="0" w:tplc="CABE63BE">
      <w:start w:val="1"/>
      <w:numFmt w:val="decimal"/>
      <w:lvlText w:val="•"/>
      <w:lvlJc w:val="left"/>
      <w:pPr>
        <w:ind w:left="720" w:hanging="360"/>
      </w:pPr>
    </w:lvl>
    <w:lvl w:ilvl="1" w:tplc="F7586E92">
      <w:start w:val="1"/>
      <w:numFmt w:val="lowerLetter"/>
      <w:lvlText w:val="%2."/>
      <w:lvlJc w:val="left"/>
      <w:pPr>
        <w:ind w:left="1440" w:hanging="360"/>
      </w:pPr>
    </w:lvl>
    <w:lvl w:ilvl="2" w:tplc="670E0DEE">
      <w:start w:val="1"/>
      <w:numFmt w:val="lowerRoman"/>
      <w:lvlText w:val="%3."/>
      <w:lvlJc w:val="right"/>
      <w:pPr>
        <w:ind w:left="2160" w:hanging="180"/>
      </w:pPr>
    </w:lvl>
    <w:lvl w:ilvl="3" w:tplc="D3029D08">
      <w:start w:val="1"/>
      <w:numFmt w:val="decimal"/>
      <w:lvlText w:val="%4."/>
      <w:lvlJc w:val="left"/>
      <w:pPr>
        <w:ind w:left="2880" w:hanging="360"/>
      </w:pPr>
    </w:lvl>
    <w:lvl w:ilvl="4" w:tplc="C0D8AFA8">
      <w:start w:val="1"/>
      <w:numFmt w:val="lowerLetter"/>
      <w:lvlText w:val="%5."/>
      <w:lvlJc w:val="left"/>
      <w:pPr>
        <w:ind w:left="3600" w:hanging="360"/>
      </w:pPr>
    </w:lvl>
    <w:lvl w:ilvl="5" w:tplc="6CA8FA96">
      <w:start w:val="1"/>
      <w:numFmt w:val="lowerRoman"/>
      <w:lvlText w:val="%6."/>
      <w:lvlJc w:val="right"/>
      <w:pPr>
        <w:ind w:left="4320" w:hanging="180"/>
      </w:pPr>
    </w:lvl>
    <w:lvl w:ilvl="6" w:tplc="E0FE0EF2">
      <w:start w:val="1"/>
      <w:numFmt w:val="decimal"/>
      <w:lvlText w:val="%7."/>
      <w:lvlJc w:val="left"/>
      <w:pPr>
        <w:ind w:left="5040" w:hanging="360"/>
      </w:pPr>
    </w:lvl>
    <w:lvl w:ilvl="7" w:tplc="BAEC81F0">
      <w:start w:val="1"/>
      <w:numFmt w:val="lowerLetter"/>
      <w:lvlText w:val="%8."/>
      <w:lvlJc w:val="left"/>
      <w:pPr>
        <w:ind w:left="5760" w:hanging="360"/>
      </w:pPr>
    </w:lvl>
    <w:lvl w:ilvl="8" w:tplc="4D644F7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EE2AD2"/>
    <w:rsid w:val="00030921"/>
    <w:rsid w:val="006A3707"/>
    <w:rsid w:val="00AB2F7F"/>
    <w:rsid w:val="00E10EE3"/>
    <w:rsid w:val="00EE2A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2AD2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EE2AD2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qFormat/>
    <w:rsid w:val="00EE2AD2"/>
  </w:style>
  <w:style w:type="paragraph" w:styleId="Tekstdymka">
    <w:name w:val="Balloon Text"/>
    <w:basedOn w:val="Normalny"/>
    <w:link w:val="TekstdymkaZnak"/>
    <w:uiPriority w:val="99"/>
    <w:semiHidden/>
    <w:unhideWhenUsed/>
    <w:rsid w:val="000309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09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158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980</Words>
  <Characters>5886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Agnieszka</cp:lastModifiedBy>
  <cp:revision>2</cp:revision>
  <cp:lastPrinted>2024-10-16T12:37:00Z</cp:lastPrinted>
  <dcterms:created xsi:type="dcterms:W3CDTF">2024-10-16T12:20:00Z</dcterms:created>
  <dcterms:modified xsi:type="dcterms:W3CDTF">2024-11-14T17:03:00Z</dcterms:modified>
</cp:coreProperties>
</file>